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D3" w:rsidRDefault="00EA47D3" w:rsidP="00EA47D3">
      <w:r>
        <w:t>A.3.9. ESTADO ANALITICO DEL ACTIVO</w:t>
      </w:r>
    </w:p>
    <w:p w:rsidR="00EA47D3" w:rsidRDefault="00EA47D3" w:rsidP="00EA47D3"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22F2FB85" wp14:editId="5EA7DB21">
            <wp:simplePos x="0" y="0"/>
            <wp:positionH relativeFrom="column">
              <wp:posOffset>109855</wp:posOffset>
            </wp:positionH>
            <wp:positionV relativeFrom="paragraph">
              <wp:posOffset>275590</wp:posOffset>
            </wp:positionV>
            <wp:extent cx="5506085" cy="6744335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0A54A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6085" cy="6744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47D3" w:rsidRPr="00714A01" w:rsidRDefault="00EA47D3" w:rsidP="00EA47D3"/>
    <w:p w:rsidR="00A35E45" w:rsidRDefault="00A35E45">
      <w:bookmarkStart w:id="0" w:name="_GoBack"/>
      <w:bookmarkEnd w:id="0"/>
    </w:p>
    <w:sectPr w:rsidR="00A35E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7D3"/>
    <w:rsid w:val="00A35E45"/>
    <w:rsid w:val="00EA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7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7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2017-08-24T23:10:00Z</dcterms:created>
  <dcterms:modified xsi:type="dcterms:W3CDTF">2017-08-24T23:11:00Z</dcterms:modified>
</cp:coreProperties>
</file>